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D" w:rsidRPr="006136AD" w:rsidRDefault="00046170" w:rsidP="006136AD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Contacts\Documents\2024_09_23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70" w:rsidRDefault="000461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5B55" w:rsidRPr="006136AD" w:rsidRDefault="00486A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F95BA9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F95BA9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5BA9">
        <w:rPr>
          <w:rFonts w:hAnsi="Times New Roman" w:cs="Times New Roman"/>
          <w:color w:val="000000"/>
          <w:sz w:val="24"/>
          <w:szCs w:val="24"/>
          <w:lang w:val="ru-RU"/>
        </w:rPr>
        <w:t>Учебный год в МБОУ «Мичуринская СОШ» начинается с 02.09.2024г. и заканчивается 23.05.2024г.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  <w:r w:rsidR="00F95BA9"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F35B55" w:rsidRPr="00F95BA9" w:rsidRDefault="00486A01" w:rsidP="00F95B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F35B55" w:rsidRPr="00F95BA9" w:rsidRDefault="00486A01" w:rsidP="00F95B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F35B55" w:rsidRPr="00F95BA9" w:rsidRDefault="00486A01" w:rsidP="00F95B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F35B55" w:rsidRPr="00F95BA9" w:rsidRDefault="00486A01" w:rsidP="00F95B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F35B55" w:rsidRPr="00F95BA9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F35B55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F35B55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F35B55" w:rsidRPr="00F95BA9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F35B55" w:rsidRPr="00F95BA9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F35B55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F35B55" w:rsidRDefault="00486A01" w:rsidP="00F95B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F35B55" w:rsidRDefault="00486A01" w:rsidP="00F95BA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F35B55" w:rsidRPr="00F95BA9" w:rsidRDefault="00486A01" w:rsidP="00F95B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35B55" w:rsidRPr="00F95BA9" w:rsidRDefault="00486A01" w:rsidP="00F95B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F35B55" w:rsidRPr="00F95BA9" w:rsidRDefault="00486A01" w:rsidP="00F95B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F35B55" w:rsidRPr="00F95BA9" w:rsidRDefault="00486A01" w:rsidP="00F95B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F35B55" w:rsidRPr="00046170" w:rsidRDefault="00486A01" w:rsidP="00F95BA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представлен 1 из модулей</w:t>
      </w:r>
      <w:r w:rsidR="006F4AA0" w:rsidRPr="00046170">
        <w:rPr>
          <w:rFonts w:hAnsi="Times New Roman" w:cs="Times New Roman"/>
          <w:sz w:val="24"/>
          <w:szCs w:val="24"/>
          <w:lang w:val="ru-RU"/>
        </w:rPr>
        <w:t>:</w:t>
      </w:r>
      <w:r w:rsidRPr="00046170">
        <w:rPr>
          <w:rFonts w:hAnsi="Times New Roman" w:cs="Times New Roman"/>
          <w:sz w:val="24"/>
          <w:szCs w:val="24"/>
          <w:lang w:val="ru-RU"/>
        </w:rPr>
        <w:t xml:space="preserve"> «Основы</w:t>
      </w:r>
      <w:r w:rsidRPr="00F95BA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046170">
        <w:rPr>
          <w:rFonts w:hAnsi="Times New Roman" w:cs="Times New Roman"/>
          <w:sz w:val="24"/>
          <w:szCs w:val="24"/>
          <w:lang w:val="ru-RU"/>
        </w:rPr>
        <w:lastRenderedPageBreak/>
        <w:t>православной культуры», «Основы религиозных культур народов России» и «Основы светской этики».</w:t>
      </w:r>
    </w:p>
    <w:p w:rsidR="00F35B55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F95BA9" w:rsidRPr="00F95BA9" w:rsidRDefault="00486A01" w:rsidP="00F95B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проведение учебных занятий, обеспечивающих развитие 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 школьников (1 час в неделю в 1-3 классах)</w:t>
      </w:r>
    </w:p>
    <w:p w:rsidR="00F35B55" w:rsidRPr="00F95BA9" w:rsidRDefault="00486A01" w:rsidP="006F4A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«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F35B55" w:rsidRPr="00F95BA9" w:rsidRDefault="00486A01" w:rsidP="006F4A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35B55" w:rsidRPr="00F95BA9" w:rsidRDefault="00486A01" w:rsidP="006F4A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35B55" w:rsidRPr="00F95BA9" w:rsidRDefault="00486A01" w:rsidP="006F4A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35B55" w:rsidRPr="00F95BA9" w:rsidRDefault="00486A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F35B55" w:rsidRPr="00F95BA9" w:rsidRDefault="00486A01" w:rsidP="006F4A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F4AA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136AD" w:rsidRPr="006136AD" w:rsidRDefault="00486A01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BA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F4AA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6136AD" w:rsidRPr="006136AD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6AD"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136AD" w:rsidRPr="006136AD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и оцениваются «зачет» или «незачет» по итогам четверти. </w:t>
      </w:r>
    </w:p>
    <w:p w:rsidR="006136AD" w:rsidRPr="006136AD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``Мичуринская средняя общеобразовательная школа`` Брянского района. </w:t>
      </w:r>
      <w:r w:rsidRPr="006136AD">
        <w:rPr>
          <w:rFonts w:ascii="Times New Roman" w:hAnsi="Times New Roman" w:cs="Times New Roman"/>
          <w:sz w:val="24"/>
          <w:szCs w:val="24"/>
          <w:lang w:val="ru-RU"/>
        </w:rPr>
        <w:t>В 4 классе с учетом всероссийских проверочных работ в качестве итоговых контрольных работ по учебным предметам: русский язык, математика, окружающий мир.</w:t>
      </w:r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 остальным предметам учебного плана  и классам предусмотрены следующие формы:</w:t>
      </w:r>
    </w:p>
    <w:tbl>
      <w:tblPr>
        <w:tblStyle w:val="a3"/>
        <w:tblW w:w="0" w:type="auto"/>
        <w:tblLook w:val="04A0"/>
      </w:tblPr>
      <w:tblGrid>
        <w:gridCol w:w="4077"/>
        <w:gridCol w:w="2410"/>
        <w:gridCol w:w="2103"/>
        <w:gridCol w:w="1548"/>
      </w:tblGrid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Класс</w:t>
            </w:r>
          </w:p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диктант с грамматическим заданием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диктант с грамматическим заданием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Техника чтения, тематический тест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Техника чтения, тематический тест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Техника чтения, тематический тест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Контрольная работа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Контрольная работа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Тематический тест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Контрольная работа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Выполнение рисунков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Выполнение рисунков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4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Сдача нормативов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Сдача нормативов</w:t>
            </w:r>
          </w:p>
        </w:tc>
        <w:tc>
          <w:tcPr>
            <w:tcW w:w="1548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Сдача нормативов</w:t>
            </w:r>
          </w:p>
        </w:tc>
      </w:tr>
      <w:tr w:rsidR="006136AD" w:rsidRPr="00627410" w:rsidTr="009B4D4C">
        <w:tc>
          <w:tcPr>
            <w:tcW w:w="4077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3" w:type="dxa"/>
          </w:tcPr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6136AD" w:rsidRPr="005935EC" w:rsidRDefault="006136AD" w:rsidP="009B4D4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EC">
              <w:rPr>
                <w:rFonts w:ascii="Times New Roman" w:eastAsia="Times New Roman" w:hAnsi="Times New Roman" w:cs="Times New Roman"/>
                <w:iCs/>
                <w:lang w:eastAsia="ru-RU"/>
              </w:rPr>
              <w:t>Тематический тест</w:t>
            </w:r>
          </w:p>
          <w:p w:rsidR="006136AD" w:rsidRPr="00627410" w:rsidRDefault="006136AD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6AD" w:rsidRPr="00627410" w:rsidRDefault="006136AD" w:rsidP="00613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AD" w:rsidRPr="006136AD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основе, в форме письменных заключений учителя, по итогам проверки самостоятельных работ.</w:t>
      </w:r>
    </w:p>
    <w:p w:rsidR="006136AD" w:rsidRPr="00F85B20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6136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r w:rsidRPr="00F85B2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Нормативный срок освоения ООП НОО составляет 4 года.</w:t>
      </w:r>
    </w:p>
    <w:p w:rsidR="006136AD" w:rsidRPr="00F85B20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</w:p>
    <w:p w:rsidR="006136AD" w:rsidRPr="00F85B20" w:rsidRDefault="006136AD" w:rsidP="006136A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sectPr w:rsidR="006136AD" w:rsidRPr="00F85B2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136AD" w:rsidRDefault="006136AD" w:rsidP="006136A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35B55" w:rsidRPr="00F95BA9" w:rsidRDefault="00486A01" w:rsidP="006136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A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95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0"/>
        <w:gridCol w:w="2676"/>
        <w:gridCol w:w="757"/>
        <w:gridCol w:w="757"/>
        <w:gridCol w:w="757"/>
        <w:gridCol w:w="757"/>
        <w:gridCol w:w="753"/>
      </w:tblGrid>
      <w:tr w:rsidR="00F35B55" w:rsidTr="006F4AA0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35B55" w:rsidTr="006F4AA0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F3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F3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F3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B5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35B55" w:rsidTr="006F4AA0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BD5FDA" w:rsidRDefault="00486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35B55" w:rsidTr="006F4AA0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F3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5B55" w:rsidTr="006F4AA0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5B55" w:rsidTr="006F4AA0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F3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5B55" w:rsidTr="006F4AA0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35B55" w:rsidRPr="00BD5F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lang w:val="ru-RU"/>
              </w:rPr>
            </w:pPr>
            <w:r w:rsidRPr="00F95B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6F4AA0" w:rsidRDefault="006F4AA0" w:rsidP="006F4AA0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lang w:val="ru-RU"/>
              </w:rPr>
            </w:pPr>
            <w:r w:rsidRPr="00F95B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lang w:val="ru-RU"/>
              </w:rPr>
            </w:pPr>
            <w:r w:rsidRPr="00F9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F35B5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Легкая атлетика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6F4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5B55" w:rsidTr="006F4A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55" w:rsidRPr="00F95BA9" w:rsidRDefault="00486A01">
            <w:pPr>
              <w:rPr>
                <w:lang w:val="ru-RU"/>
              </w:rPr>
            </w:pPr>
            <w:r w:rsidRPr="00F95B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6F4A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Default="00486A0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55" w:rsidRPr="006F4AA0" w:rsidRDefault="00486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F4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486A01" w:rsidRDefault="00486A01"/>
    <w:sectPr w:rsidR="00486A01" w:rsidSect="006136AD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E4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35A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15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13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A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C2A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80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260C"/>
    <w:rsid w:val="00046170"/>
    <w:rsid w:val="002D33B1"/>
    <w:rsid w:val="002D3591"/>
    <w:rsid w:val="003514A0"/>
    <w:rsid w:val="003E4EA8"/>
    <w:rsid w:val="00486A01"/>
    <w:rsid w:val="004F7E17"/>
    <w:rsid w:val="005A05CE"/>
    <w:rsid w:val="005C014A"/>
    <w:rsid w:val="006136AD"/>
    <w:rsid w:val="00653AF6"/>
    <w:rsid w:val="006F4AA0"/>
    <w:rsid w:val="008670D3"/>
    <w:rsid w:val="00B73A5A"/>
    <w:rsid w:val="00BA6696"/>
    <w:rsid w:val="00BD5FDA"/>
    <w:rsid w:val="00DA6409"/>
    <w:rsid w:val="00E438A1"/>
    <w:rsid w:val="00F01E19"/>
    <w:rsid w:val="00F35B55"/>
    <w:rsid w:val="00F85B20"/>
    <w:rsid w:val="00F9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136A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136AD"/>
  </w:style>
  <w:style w:type="paragraph" w:styleId="a4">
    <w:name w:val="Balloon Text"/>
    <w:basedOn w:val="a"/>
    <w:link w:val="a5"/>
    <w:uiPriority w:val="99"/>
    <w:semiHidden/>
    <w:unhideWhenUsed/>
    <w:rsid w:val="000461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dc:description>Подготовлено экспертами Актион-МЦФЭР</dc:description>
  <cp:lastModifiedBy>User</cp:lastModifiedBy>
  <cp:revision>6</cp:revision>
  <dcterms:created xsi:type="dcterms:W3CDTF">2024-05-02T12:23:00Z</dcterms:created>
  <dcterms:modified xsi:type="dcterms:W3CDTF">2024-09-24T08:40:00Z</dcterms:modified>
</cp:coreProperties>
</file>