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65" w:rsidRDefault="001E6365" w:rsidP="00B73A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E6365" w:rsidRDefault="001E6365" w:rsidP="00B73A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E6365" w:rsidRDefault="001E6365" w:rsidP="00B73A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СОО\10\хи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СОО\10\хи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365" w:rsidRDefault="001E6365" w:rsidP="00B73A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E6365" w:rsidRDefault="001E6365" w:rsidP="00B73A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E6365" w:rsidRDefault="001E6365" w:rsidP="00B73A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E6365" w:rsidRDefault="001E6365" w:rsidP="00B73A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73A1D" w:rsidRPr="00B73A1D" w:rsidRDefault="00B73A1D" w:rsidP="00B73A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3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</w:t>
      </w:r>
      <w:r w:rsidRPr="00B73A1D">
        <w:rPr>
          <w:rFonts w:ascii="Times New Roman" w:hAnsi="Times New Roman" w:cs="Times New Roman"/>
          <w:color w:val="000000"/>
          <w:sz w:val="24"/>
          <w:szCs w:val="24"/>
          <w:u w:val="single"/>
        </w:rPr>
        <w:t>№</w:t>
      </w:r>
      <w:r w:rsidRPr="00B73A1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B2A6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73A1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B73A1D" w:rsidRPr="00B73A1D" w:rsidRDefault="00B73A1D" w:rsidP="00B73A1D">
      <w:pPr>
        <w:tabs>
          <w:tab w:val="left" w:pos="1074"/>
        </w:tabs>
        <w:spacing w:after="0" w:line="240" w:lineRule="auto"/>
        <w:ind w:right="226"/>
        <w:jc w:val="right"/>
        <w:rPr>
          <w:rFonts w:ascii="Times New Roman" w:hAnsi="Times New Roman" w:cs="Times New Roman"/>
          <w:sz w:val="24"/>
          <w:szCs w:val="24"/>
        </w:rPr>
      </w:pPr>
      <w:r w:rsidRPr="00B73A1D">
        <w:rPr>
          <w:rFonts w:ascii="Times New Roman" w:hAnsi="Times New Roman" w:cs="Times New Roman"/>
          <w:sz w:val="24"/>
          <w:szCs w:val="24"/>
        </w:rPr>
        <w:t>порядковый номер приложения ООП</w:t>
      </w:r>
    </w:p>
    <w:p w:rsidR="00B73A1D" w:rsidRPr="00B73A1D" w:rsidRDefault="00B73A1D" w:rsidP="00B73A1D">
      <w:pPr>
        <w:tabs>
          <w:tab w:val="left" w:pos="1074"/>
        </w:tabs>
        <w:spacing w:after="0" w:line="240" w:lineRule="auto"/>
        <w:ind w:right="226"/>
        <w:jc w:val="right"/>
        <w:rPr>
          <w:rFonts w:ascii="Times New Roman" w:hAnsi="Times New Roman" w:cs="Times New Roman"/>
          <w:sz w:val="24"/>
          <w:szCs w:val="24"/>
        </w:rPr>
      </w:pPr>
      <w:r w:rsidRPr="00B73A1D">
        <w:rPr>
          <w:rFonts w:ascii="Times New Roman" w:hAnsi="Times New Roman" w:cs="Times New Roman"/>
          <w:sz w:val="24"/>
          <w:szCs w:val="24"/>
        </w:rPr>
        <w:t xml:space="preserve"> соответствующего уровня</w:t>
      </w:r>
      <w:r w:rsidRPr="00B73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A1D">
        <w:rPr>
          <w:rFonts w:ascii="Times New Roman" w:hAnsi="Times New Roman" w:cs="Times New Roman"/>
          <w:sz w:val="24"/>
          <w:szCs w:val="24"/>
        </w:rPr>
        <w:t>общего</w:t>
      </w:r>
      <w:r w:rsidRPr="00B73A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A1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73A1D" w:rsidRPr="00B73A1D" w:rsidRDefault="00B73A1D" w:rsidP="00B73A1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3A1D" w:rsidRPr="00B73A1D" w:rsidRDefault="00B73A1D" w:rsidP="00B73A1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3A1D" w:rsidRPr="00B73A1D" w:rsidRDefault="00B73A1D" w:rsidP="00B73A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A1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B73A1D" w:rsidRPr="00B73A1D" w:rsidRDefault="00B73A1D" w:rsidP="00B73A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3A1D" w:rsidRPr="00B73A1D" w:rsidRDefault="00B73A1D" w:rsidP="00B73A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A1D"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</w:t>
      </w:r>
    </w:p>
    <w:p w:rsidR="00B73A1D" w:rsidRPr="00B73A1D" w:rsidRDefault="00B73A1D" w:rsidP="00B73A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A1D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</w:t>
      </w:r>
      <w:r w:rsidR="003B2A68">
        <w:rPr>
          <w:rFonts w:ascii="Times New Roman" w:hAnsi="Times New Roman" w:cs="Times New Roman"/>
          <w:b/>
          <w:color w:val="000000"/>
          <w:sz w:val="24"/>
          <w:szCs w:val="24"/>
        </w:rPr>
        <w:t>Химия</w:t>
      </w:r>
      <w:r w:rsidRPr="00B73A1D">
        <w:rPr>
          <w:rFonts w:ascii="Times New Roman" w:hAnsi="Times New Roman" w:cs="Times New Roman"/>
          <w:b/>
          <w:color w:val="000000"/>
          <w:sz w:val="24"/>
          <w:szCs w:val="24"/>
        </w:rPr>
        <w:t>» для 10-11 класса.</w:t>
      </w:r>
    </w:p>
    <w:p w:rsidR="00B73A1D" w:rsidRPr="00B73A1D" w:rsidRDefault="00B73A1D" w:rsidP="00B73A1D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B73A1D" w:rsidRPr="00B73A1D" w:rsidRDefault="00B73A1D" w:rsidP="00B73A1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3A1D">
        <w:rPr>
          <w:rFonts w:ascii="Times New Roman" w:hAnsi="Times New Roman" w:cs="Times New Roman"/>
          <w:color w:val="000000"/>
          <w:sz w:val="24"/>
          <w:szCs w:val="24"/>
        </w:rPr>
        <w:t xml:space="preserve">       Рабочая программа учебного предмета обязательной предметной области учебного плана основного общего образования «Общественно-научные предметы» </w:t>
      </w:r>
      <w:r w:rsidRPr="00B73A1D">
        <w:rPr>
          <w:rFonts w:ascii="Times New Roman" w:hAnsi="Times New Roman" w:cs="Times New Roman"/>
          <w:sz w:val="24"/>
          <w:szCs w:val="24"/>
        </w:rPr>
        <w:t>является частью основной образовательной программы (ООП) ООО МБОУ «Мичуринская СОШ». Разработана в соответствии с ФГОС ООО на основе Федеральной рабочей программы по биологии с учетом тематического планирования ФГБНУ» Институт стратегии развития образования» Российской академии образования и реализуется 2 года с 10 по 11 класс (в 2023-2024 учебном году в 10 и 11 классах).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142" w:right="303" w:firstLine="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sz w:val="24"/>
          <w:szCs w:val="24"/>
        </w:rPr>
        <w:t xml:space="preserve">      Рабочая программа разработана учителем биологии школы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</w:t>
      </w:r>
      <w:r w:rsidRPr="00B73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73A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деятельности),</w:t>
      </w:r>
      <w:r w:rsidRPr="00B73A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73A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B73A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73A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73A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73A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B73A1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Федеральных образовательных программ начального общего образования,</w:t>
      </w:r>
      <w:r w:rsidRPr="00B73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73A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73A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73A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B73A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общего образования разрабатываемых</w:t>
      </w:r>
      <w:r w:rsidRPr="00B73A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73A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МБОУ «Мичуринская СОШ» и определяет организацию образовательной деятельности учителя в школе по предмету «</w:t>
      </w:r>
      <w:r w:rsidR="0049525E">
        <w:rPr>
          <w:rFonts w:ascii="Times New Roman" w:eastAsia="Times New Roman" w:hAnsi="Times New Roman" w:cs="Times New Roman"/>
          <w:spacing w:val="-3"/>
          <w:sz w:val="24"/>
          <w:szCs w:val="24"/>
        </w:rPr>
        <w:t>Химия</w:t>
      </w:r>
      <w:r w:rsidRPr="00B73A1D">
        <w:rPr>
          <w:rFonts w:ascii="Times New Roman" w:eastAsia="Times New Roman" w:hAnsi="Times New Roman" w:cs="Times New Roman"/>
          <w:spacing w:val="-3"/>
          <w:sz w:val="24"/>
          <w:szCs w:val="24"/>
        </w:rPr>
        <w:t>». Рабочая программа содержит следующие структурные компоненты: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пояснительную записку, сформированную с учетом рабочей программы воспитания;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общую характеристику учебного предмета «</w:t>
      </w:r>
      <w:r w:rsidR="0049525E">
        <w:rPr>
          <w:rFonts w:ascii="Times New Roman" w:eastAsia="Times New Roman" w:hAnsi="Times New Roman" w:cs="Times New Roman"/>
          <w:sz w:val="24"/>
          <w:szCs w:val="24"/>
        </w:rPr>
        <w:t>Химия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цели изучения учебного предмета «</w:t>
      </w:r>
      <w:r w:rsidR="0049525E">
        <w:rPr>
          <w:rFonts w:ascii="Times New Roman" w:eastAsia="Times New Roman" w:hAnsi="Times New Roman" w:cs="Times New Roman"/>
          <w:sz w:val="24"/>
          <w:szCs w:val="24"/>
        </w:rPr>
        <w:t>Химия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место учебного предмета «</w:t>
      </w:r>
      <w:r w:rsidR="0049525E">
        <w:rPr>
          <w:rFonts w:ascii="Times New Roman" w:eastAsia="Times New Roman" w:hAnsi="Times New Roman" w:cs="Times New Roman"/>
          <w:sz w:val="24"/>
          <w:szCs w:val="24"/>
        </w:rPr>
        <w:t>Химия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» в учебном плане;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содержание учебного предмета «</w:t>
      </w:r>
      <w:r w:rsidR="0049525E">
        <w:rPr>
          <w:rFonts w:ascii="Times New Roman" w:eastAsia="Times New Roman" w:hAnsi="Times New Roman" w:cs="Times New Roman"/>
          <w:sz w:val="24"/>
          <w:szCs w:val="24"/>
        </w:rPr>
        <w:t>Химия</w:t>
      </w:r>
      <w:r w:rsidRPr="00B73A1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rPr>
          <w:rFonts w:ascii="Times New Roman" w:eastAsia="Times New Roman" w:hAnsi="Times New Roman" w:cs="Times New Roman"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-планируемые результаты (личностные, метапредметные и предметные);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обсуждена на заседании ШМО естественно-математического цикла школы, принята решением педагогического совета (протокол №1 от 28.08.2023г.в качестве части содержания ООП ООО.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биологии</w:t>
      </w:r>
      <w:r w:rsidR="0049525E">
        <w:rPr>
          <w:rFonts w:ascii="Times New Roman" w:eastAsia="Times New Roman" w:hAnsi="Times New Roman" w:cs="Times New Roman"/>
          <w:sz w:val="24"/>
          <w:szCs w:val="24"/>
        </w:rPr>
        <w:t xml:space="preserve"> и химии</w:t>
      </w:r>
      <w:bookmarkStart w:id="0" w:name="_GoBack"/>
      <w:bookmarkEnd w:id="0"/>
      <w:r w:rsidRPr="00B73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25E" w:rsidRDefault="0049525E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25E" w:rsidRPr="00B73A1D" w:rsidRDefault="0049525E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Выписка 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b/>
          <w:sz w:val="24"/>
          <w:szCs w:val="24"/>
        </w:rPr>
        <w:t>из основной образовательной программы основного общего образования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A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</w:p>
    <w:p w:rsidR="00B73A1D" w:rsidRPr="00B73A1D" w:rsidRDefault="00B73A1D" w:rsidP="00B73A1D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A1D" w:rsidRPr="00B73A1D" w:rsidRDefault="00B73A1D" w:rsidP="00B73A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1D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B73A1D" w:rsidRPr="00B73A1D" w:rsidRDefault="00B73A1D" w:rsidP="00B73A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1D">
        <w:rPr>
          <w:rFonts w:ascii="Times New Roman" w:hAnsi="Times New Roman" w:cs="Times New Roman"/>
          <w:b/>
          <w:sz w:val="24"/>
          <w:szCs w:val="24"/>
        </w:rPr>
        <w:t xml:space="preserve">учебного предмета «Биология» для обучающихся 10-11 классов </w:t>
      </w:r>
    </w:p>
    <w:p w:rsidR="00B73A1D" w:rsidRPr="00B73A1D" w:rsidRDefault="00B73A1D" w:rsidP="00B73A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1D">
        <w:rPr>
          <w:rFonts w:ascii="Times New Roman" w:hAnsi="Times New Roman" w:cs="Times New Roman"/>
          <w:b/>
          <w:sz w:val="24"/>
          <w:szCs w:val="24"/>
        </w:rPr>
        <w:t>срок реализации – 2 года.</w:t>
      </w:r>
    </w:p>
    <w:p w:rsidR="00B73A1D" w:rsidRPr="00B73A1D" w:rsidRDefault="00B73A1D" w:rsidP="00B73A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(ID</w:t>
      </w:r>
      <w:r w:rsidRPr="00B73A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1145320</w:t>
      </w:r>
      <w:r w:rsidRPr="00B73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73A1D" w:rsidRPr="00B73A1D" w:rsidRDefault="00B73A1D" w:rsidP="00B73A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1D" w:rsidRPr="00B73A1D" w:rsidRDefault="00B73A1D" w:rsidP="00B73A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3A1D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B73A1D" w:rsidRPr="00B73A1D" w:rsidRDefault="00B73A1D" w:rsidP="00B73A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73A1D" w:rsidRPr="00B73A1D" w:rsidRDefault="00B73A1D" w:rsidP="00B73A1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A1D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«БИОЛОГИЯ»</w:t>
      </w:r>
    </w:p>
    <w:p w:rsidR="00B73A1D" w:rsidRPr="00B73A1D" w:rsidRDefault="00B73A1D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B73A1D" w:rsidRPr="00B73A1D" w:rsidRDefault="00B73A1D" w:rsidP="00B73A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73A1D" w:rsidRPr="00B73A1D" w:rsidRDefault="00B73A1D" w:rsidP="00B73A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73A1D" w:rsidRPr="00B73A1D" w:rsidRDefault="00B73A1D" w:rsidP="00B73A1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A1D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«ХИМИЯ»</w:t>
      </w:r>
    </w:p>
    <w:p w:rsidR="00B73A1D" w:rsidRPr="00B73A1D" w:rsidRDefault="00B73A1D" w:rsidP="00B73A1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3A1D" w:rsidRDefault="00B73A1D" w:rsidP="00B73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среднего общего образования «Химия», изучаемая на базовом уровне, является обязательным учебным предметом, входящим в состав предметной области «Естественно-научные предметы». Согласно данной точке зрения главными целями изучения предмета «Химия» на базовом уровне (10 –11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являются:</w:t>
      </w:r>
    </w:p>
    <w:p w:rsidR="00B73A1D" w:rsidRDefault="00B73A1D" w:rsidP="007D48A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7D48AA" w:rsidRPr="007D48AA" w:rsidRDefault="007D48AA" w:rsidP="007D48A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7D48AA" w:rsidRPr="007D48AA" w:rsidRDefault="007D48AA" w:rsidP="007D48A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B73A1D" w:rsidRPr="00B73A1D" w:rsidRDefault="00B73A1D" w:rsidP="00B73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B73A1D" w:rsidRPr="00B73A1D" w:rsidRDefault="00B73A1D" w:rsidP="00B73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B73A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рамках уроков химии реализуется воспитательный потенциал урока,</w:t>
      </w:r>
      <w:r w:rsidRPr="00B7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 следующее</w:t>
      </w:r>
      <w:r w:rsidRPr="00B73A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73A1D" w:rsidRPr="00B73A1D" w:rsidRDefault="00B73A1D" w:rsidP="00B73A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73A1D" w:rsidRPr="00B73A1D" w:rsidRDefault="00B73A1D" w:rsidP="00B73A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73A1D" w:rsidRPr="00B73A1D" w:rsidRDefault="00B73A1D" w:rsidP="00B73A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73A1D" w:rsidRPr="00B73A1D" w:rsidRDefault="00B73A1D" w:rsidP="00B73A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73A1D" w:rsidRPr="00B73A1D" w:rsidRDefault="00B73A1D" w:rsidP="00B73A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73A1D" w:rsidRPr="00B73A1D" w:rsidRDefault="00B73A1D" w:rsidP="00B73A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73A1D" w:rsidRPr="00B73A1D" w:rsidRDefault="00B73A1D" w:rsidP="00B73A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73A1D" w:rsidRPr="00B73A1D" w:rsidRDefault="00B73A1D" w:rsidP="00B73A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73A1D" w:rsidRPr="00B73A1D" w:rsidRDefault="00B73A1D" w:rsidP="00B73A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3A1D">
        <w:rPr>
          <w:rFonts w:ascii="Times New Roman" w:hAnsi="Times New Roman" w:cs="Times New Roman"/>
          <w:sz w:val="24"/>
          <w:szCs w:val="24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B73A1D" w:rsidRPr="00B73A1D" w:rsidRDefault="00B73A1D" w:rsidP="00B73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1D" w:rsidRPr="00B73A1D" w:rsidRDefault="00B73A1D" w:rsidP="00B73A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73A1D" w:rsidRPr="00B73A1D" w:rsidRDefault="00B73A1D" w:rsidP="00B73A1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A1D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«ХИМИЯ» В УЧЕБНОМ ПЛАНЕ</w:t>
      </w:r>
    </w:p>
    <w:p w:rsidR="00B73A1D" w:rsidRPr="00B73A1D" w:rsidRDefault="00B73A1D" w:rsidP="00B73A1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3A1D" w:rsidRPr="00B73A1D" w:rsidRDefault="00B73A1D" w:rsidP="00B73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изучения химии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B73A1D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ОРГАНИЧЕСКАЯ ХИМИЯ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основы органической химии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Углеводороды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физические и химические свойства (реакции замещения и горения), нахождение в природе, получение и применение.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физические и химические свойства (реакции гидрирования, галогенирования, гидратации, окисления и полимеризации), получение и применение.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Алкадиены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Алкины: состав и особенности строения, гомологический ряд. Ацетилен – простейший представитель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состав, строение, физические и химические свойства (реакции гидрирования, галогенирования, гидратации, горения), получение и применение.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 Толуол: состав, строение, физические и химические свойства (реакции галогенирования и нитрования), получение и применение. Токсичность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Генетическая связь между углеводородами, принадлежащими к различным классам.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 практической работы: получение этилена и изучение его свойств.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Расчётные задачи.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Кислородсодержащие органические соединения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галогеноводородами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горение), применение. Водородные связи между молекулами спиртов. Действие метанола и этанола на организм человека.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Фенол: строение молекулы, физические и химические свойства. Токсичность фенола. Применение фенола.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Альдегиды и кетоны.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Углеводы: состав, классификация углеводов (моно-,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иодом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(окисление 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аммиачным раствором оксида серебра(I) и гидроксидом меди(II), взаимодействие крахмала с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иодом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проведение практической работы: свойства раствора уксусной кислоты.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Расчётные задачи.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Азотсодержащие органические соединения.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Высокомолекулярные соединения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 связи.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минералы, горные породы, полезные ископаемые, топливо, ресурсы.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И НЕОРГАНИЧЕСКАЯ ХИМИЯ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основы химии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орбитали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элементы. Особенности распределения электронов по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орбиталям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атомах элементов первых четырёх периодов. Электронная конфигурация атомов.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дисперсных системах. Истинные и коллоидные растворы. Массовая доля вещества в растворе.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Шателье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Электролитическая диссоциация. Сильные и слабые электролиты. Среда водных растворов веществ: кислая, нейтральная, щелочная.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Окислительно-восстановительные реакции.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Расчётные задачи.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Неорганическая химия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важнейших неметаллов и их соединений.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Металлы. Положение металлов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важнейших металлов (натрий, калий, кальций, магний, алюминий, цинк, хром, железо, медь) и их соединений.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способы получения металлов. Применение металлов в быту и технике.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Расчётные задачи.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и жизнь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Представления об общих научных принципах промышленного получения важнейших веществ.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 связи.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минералы, горные породы, полезные ископаемые, топливо, ресурсы.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ПО ХИМИИ НА БАЗОВОМ УРОВНЕ СРЕДНЕГО ОБЩЕГО ОБРАЗОВАНИЯ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обучающимися российской гражданской идентичности – готовности к саморазвитию, самостоятельности и самоопределению;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обучению;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развитие внутренних убеждений личности на основе ключевых ценностей и исторических традиций базовой науки химии;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правосознания экологической культуры и способности ставить цели и строить жизненные планы.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гражданского воспитания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обучающимися своих конституционных прав и обязанностей, уважения к закону и правопорядку;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социальных нормах и правилах межличностных отношений в коллективе;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патриотического воспитания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ценностного отношения к историческому и научному наследию отечественной химии;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3) духовно-нравственного воспитания: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сознания, этического поведения;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формирования культуры здоровья: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правил безопасного обращения с веществами в быту, повседневной жизни и в трудовой деятельности;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последствий и неприятия вредных привычек (употребления алкоголя, наркотиков, курения);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 трудового воспитания: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труду, людям труда и результатам трудовой деятельности;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 экологического воспитания: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целесообразного отношения к природе, как источнику существования жизни на Земле;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хемофобии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 ценности научного познания: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 мировоззрения, соответствующего современному уровню развития науки и общественной практики;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познанию и исследовательской деятельности;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особенностям труда в различных сферах профессиональной деятельности.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учебного предмета «Химия» на уровне среднего общего образования включают: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базовые логические действия: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и актуализировать проблему, всесторонне её рассматривать;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основания и критерии для классификации веществ и химических реакций;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изучаемыми явлениями;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базовые исследовательские действия: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методов научного познания веществ и химических реакций;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работа с информацией: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использования информационно-коммуникативных технологий и различных поисковых систем;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 преобразовывать знаково-символические средства наглядности.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коммуникативными действиями: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регулятивными действиями: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самоконтроль своей деятельности на основе самоанализа и самооценки.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курса «Органическая химия» отражают: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умения определять виды химической связи в органических соединениях (одинарные и кратные);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курса «Общая и неорганическая химия» отражают: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практических задач и экологически обоснованного отношения к своему здоровью и природной среде;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системой химических знаний, которая включает: основополагающие понятия (химический элемент, атом, изотоп, s-,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электронные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орбитали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атомов, ион,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d-электронные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орбитали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Шателье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tbl>
      <w:tblPr>
        <w:tblW w:w="93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1729"/>
        <w:gridCol w:w="736"/>
        <w:gridCol w:w="1613"/>
        <w:gridCol w:w="1677"/>
        <w:gridCol w:w="3117"/>
      </w:tblGrid>
      <w:tr w:rsidR="00646895" w:rsidRPr="00B73A1D" w:rsidTr="00B73A1D">
        <w:trPr>
          <w:tblCellSpacing w:w="15" w:type="dxa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95" w:rsidRPr="00B73A1D" w:rsidTr="00B73A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46895" w:rsidRPr="00B73A1D" w:rsidRDefault="00646895" w:rsidP="00B7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46895" w:rsidRPr="00B73A1D" w:rsidRDefault="00646895" w:rsidP="00B7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895" w:rsidRPr="00B73A1D" w:rsidRDefault="00646895" w:rsidP="00B7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9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органической химии</w:t>
            </w: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9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Углеводороды</w:t>
            </w: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углеводороды — </w:t>
            </w:r>
            <w:proofErr w:type="spellStart"/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Непредельные углеводороды: </w:t>
            </w:r>
            <w:proofErr w:type="spellStart"/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углеводороды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источники углеводородов и их переработка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9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Спирты. Фенол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Альдегиды. Карбоновые кислоты. Сложные эфиры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9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Азотсодержащие органические соединения</w:t>
            </w: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Амины. Аминокислоты. Белки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9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Высокомолекулярные соединения</w:t>
            </w: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Пластмассы. Каучуки. Волокна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95" w:rsidRPr="00B73A1D" w:rsidTr="00B73A1D">
        <w:trPr>
          <w:trHeight w:val="45"/>
          <w:tblCellSpacing w:w="15" w:type="dxa"/>
        </w:trPr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93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1742"/>
        <w:gridCol w:w="735"/>
        <w:gridCol w:w="1610"/>
        <w:gridCol w:w="1674"/>
        <w:gridCol w:w="3112"/>
      </w:tblGrid>
      <w:tr w:rsidR="00646895" w:rsidRPr="00B73A1D" w:rsidTr="00B73A1D">
        <w:trPr>
          <w:tblCellSpacing w:w="15" w:type="dxa"/>
        </w:trPr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95" w:rsidRPr="00B73A1D" w:rsidTr="00B73A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46895" w:rsidRPr="00B73A1D" w:rsidRDefault="00646895" w:rsidP="00B7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46895" w:rsidRPr="00B73A1D" w:rsidRDefault="00646895" w:rsidP="00B7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895" w:rsidRPr="00B73A1D" w:rsidRDefault="00646895" w:rsidP="00B7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9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химии</w:t>
            </w: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вещества. Многообразие веществ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ЦОК </w:t>
            </w:r>
            <w:hyperlink r:id="rId17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2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9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Неорганическая химия</w:t>
            </w: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неорганических и органических веществ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2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9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3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и жизнь</w:t>
            </w:r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жизнь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" w:tgtFrame="_blank" w:history="1">
              <w:r w:rsidRPr="00B73A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46895" w:rsidRPr="00B73A1D" w:rsidTr="00B73A1D">
        <w:trPr>
          <w:trHeight w:val="60"/>
          <w:tblCellSpacing w:w="15" w:type="dxa"/>
        </w:trPr>
        <w:tc>
          <w:tcPr>
            <w:tcW w:w="2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95" w:rsidRPr="00B73A1D" w:rsidTr="00B73A1D">
        <w:trPr>
          <w:trHeight w:val="45"/>
          <w:tblCellSpacing w:w="15" w:type="dxa"/>
        </w:trPr>
        <w:tc>
          <w:tcPr>
            <w:tcW w:w="2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646895" w:rsidRPr="00B73A1D" w:rsidRDefault="00646895" w:rsidP="00B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​‌• Химия, 10 класс/ Габриелян О.С., Общество с ограниченной ответственностью «ДРОФА»; Акционерное общество «Издательство «Просвещение»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Химия, 11 класс/ Габриелян О.С., Общество с ограниченной ответственностью «ДРОФА»; Акционерное общество «Издательство «Просвещение»‌​</w:t>
      </w:r>
      <w:proofErr w:type="gramEnd"/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​‌ Введите вариант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МЕТОДИЧЕСКИЕ МАТЕРИАЛЫ ДЛЯ УЧИТЕЛЯ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​‌Введите 1. О.С.Габриелян, Г.Г.Лысова «Химия Методическое пособие – базовый уровень» - М.: Дрофа 2022 год.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О.С.Габриелян, И.Г.Остроумов, «Общая химия в тестах, задачах, упражнениях. 11 класс» – М.: Дрофа, 2023 год.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О.С.Габриелян, П.Н.Березкин, А.А.Ушакова «Химия 11 класс: Контрольные и проверочные работы к учебнику». – М.: Дрофа, 2021 г.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О.С.Габриелян, Г.Г.Лысова, А.Г.Введенская «Химия 11 класс: Настольная книга для учителя». Часть 1 – М.: Дрофа, 2019 год.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О.С.Габриелян, Г.Г.Лысова, А.Г.Введенская «Химия 11 класс: Настольная книга для учителя». Часть 2 – М.: Дрофа, 2022 год.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О.С.Габриелян, П.В.Решетов, И.Г.Остроумова «Задачи по химии и способы их решения» - М.: «Дрофа», 2021год.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В.Г. Денисова «Химия 11 класс поурочные планы по учебнику О.С.Габриеляна, Г.Г.Лысовой» - Волгоград» Учитель 2018год.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 М.А.Рябова, У.Ю.Невская,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Р.В.Линко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«Тесты по химии 11 класс», - М.: Экзамен, 2019г.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9. О.С.Габриелян, И.Г.остроумов «Химический эксперимент в школе 11 класс»; - М.: Дрофа. – 2019 год. _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646895" w:rsidRPr="00B73A1D" w:rsidRDefault="00646895" w:rsidP="00B7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 Введите 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_‌ Введитеданныеhttp://www.chemnet.ru Газета «Химия» и сайт для учителя «Я иду на урок химии»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http://him.1september.ru Единая коллекция ЦОР: Предметная коллекция «Химия»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http://school-collection.edu.ru/collection/chemistry Естественно-научные эксперименты: химия. Коллекция Российского общеобразовательного портала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http://experiment.edu.ru АЛХИМИК: сайт Л.Ю.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Аликберовой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http://www </w:t>
      </w:r>
      <w:proofErr w:type="spellStart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alhimik.ru</w:t>
      </w:r>
      <w:proofErr w:type="spellEnd"/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олимпиада школьников по химии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http://chem.rusolymp.ru Органическая химия: электронный учебник для средней школы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http://www.chemistry.ssu.samara.ru Основы химии: электронный учебник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http://www hemi.nsu.ru Открытый колледж: Химия</w:t>
      </w:r>
      <w:r w:rsidRPr="00B7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http://www.chemistry.ru Дистанционная олимпиада по химии: телекоммуникационный образовательный проект</w:t>
      </w:r>
    </w:p>
    <w:p w:rsidR="00B73A1D" w:rsidRDefault="00B73A1D"/>
    <w:sectPr w:rsidR="00B73A1D" w:rsidSect="00F9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2320"/>
    <w:multiLevelType w:val="hybridMultilevel"/>
    <w:tmpl w:val="91AE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DD"/>
    <w:rsid w:val="001E6365"/>
    <w:rsid w:val="003B2A68"/>
    <w:rsid w:val="0049525E"/>
    <w:rsid w:val="00646895"/>
    <w:rsid w:val="007D48AA"/>
    <w:rsid w:val="00955900"/>
    <w:rsid w:val="00B73A1D"/>
    <w:rsid w:val="00C01814"/>
    <w:rsid w:val="00E04BDD"/>
    <w:rsid w:val="00F9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6895"/>
  </w:style>
  <w:style w:type="paragraph" w:customStyle="1" w:styleId="msonormal0">
    <w:name w:val="msonormal"/>
    <w:basedOn w:val="a"/>
    <w:rsid w:val="0064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8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6895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7D48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7705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User</cp:lastModifiedBy>
  <cp:revision>8</cp:revision>
  <dcterms:created xsi:type="dcterms:W3CDTF">2023-09-05T15:38:00Z</dcterms:created>
  <dcterms:modified xsi:type="dcterms:W3CDTF">2023-09-25T15:49:00Z</dcterms:modified>
</cp:coreProperties>
</file>